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C680" w14:textId="77777777" w:rsidR="00435AD9" w:rsidRPr="00435AD9" w:rsidRDefault="00435AD9" w:rsidP="00435AD9">
      <w:pPr>
        <w:jc w:val="both"/>
        <w:rPr>
          <w:rFonts w:ascii="Times New Roman" w:eastAsia="Times New Roman" w:hAnsi="Times New Roman" w:cs="Times New Roman"/>
          <w:color w:val="000000"/>
          <w:lang w:eastAsia="nl-NL"/>
        </w:rPr>
      </w:pPr>
      <w:r w:rsidRPr="00435AD9">
        <w:rPr>
          <w:rFonts w:ascii="Arial" w:eastAsia="Times New Roman" w:hAnsi="Arial" w:cs="Arial"/>
          <w:b/>
          <w:bCs/>
          <w:color w:val="000000"/>
          <w:sz w:val="38"/>
          <w:szCs w:val="38"/>
          <w:lang w:eastAsia="nl-NL"/>
        </w:rPr>
        <w:t>Jaarverslag 202</w:t>
      </w:r>
      <w:r w:rsidR="001D4481">
        <w:rPr>
          <w:rFonts w:ascii="Arial" w:eastAsia="Times New Roman" w:hAnsi="Arial" w:cs="Arial"/>
          <w:b/>
          <w:bCs/>
          <w:color w:val="000000"/>
          <w:sz w:val="38"/>
          <w:szCs w:val="38"/>
          <w:lang w:eastAsia="nl-NL"/>
        </w:rPr>
        <w:t>3</w:t>
      </w:r>
    </w:p>
    <w:p w14:paraId="6E3DCD20" w14:textId="77777777" w:rsidR="00435AD9" w:rsidRPr="00435AD9" w:rsidRDefault="00435AD9" w:rsidP="00435AD9">
      <w:pPr>
        <w:rPr>
          <w:rFonts w:ascii="Times New Roman" w:eastAsia="Times New Roman" w:hAnsi="Times New Roman" w:cs="Times New Roman"/>
          <w:color w:val="000000"/>
          <w:lang w:eastAsia="nl-NL"/>
        </w:rPr>
      </w:pPr>
    </w:p>
    <w:p w14:paraId="53F34068" w14:textId="77777777" w:rsidR="00435AD9" w:rsidRPr="00435AD9" w:rsidRDefault="00435AD9" w:rsidP="00435AD9">
      <w:pPr>
        <w:jc w:val="both"/>
        <w:rPr>
          <w:rFonts w:ascii="Times New Roman" w:eastAsia="Times New Roman" w:hAnsi="Times New Roman" w:cs="Times New Roman"/>
          <w:color w:val="000000"/>
          <w:lang w:eastAsia="nl-NL"/>
        </w:rPr>
      </w:pPr>
      <w:r w:rsidRPr="00435AD9">
        <w:rPr>
          <w:rFonts w:ascii="Arial" w:eastAsia="Times New Roman" w:hAnsi="Arial" w:cs="Arial"/>
          <w:b/>
          <w:bCs/>
          <w:color w:val="000000"/>
          <w:sz w:val="22"/>
          <w:szCs w:val="22"/>
          <w:lang w:eastAsia="nl-NL"/>
        </w:rPr>
        <w:t>1. Voorwoord</w:t>
      </w:r>
    </w:p>
    <w:p w14:paraId="35FAB252"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 xml:space="preserve">Voor u ligt het </w:t>
      </w:r>
      <w:r w:rsidR="001D4481">
        <w:rPr>
          <w:rFonts w:ascii="Arial" w:eastAsia="Times New Roman" w:hAnsi="Arial" w:cs="Arial"/>
          <w:color w:val="202124"/>
          <w:sz w:val="22"/>
          <w:szCs w:val="22"/>
          <w:lang w:eastAsia="nl-NL"/>
        </w:rPr>
        <w:t>derde</w:t>
      </w:r>
      <w:r w:rsidRPr="00435AD9">
        <w:rPr>
          <w:rFonts w:ascii="Arial" w:eastAsia="Times New Roman" w:hAnsi="Arial" w:cs="Arial"/>
          <w:color w:val="202124"/>
          <w:sz w:val="22"/>
          <w:szCs w:val="22"/>
          <w:lang w:eastAsia="nl-NL"/>
        </w:rPr>
        <w:t xml:space="preserve"> jaarverslag van Teach to Reach.</w:t>
      </w:r>
    </w:p>
    <w:p w14:paraId="6D97B3C6" w14:textId="77777777" w:rsidR="00435AD9" w:rsidRPr="00435AD9" w:rsidRDefault="00435AD9" w:rsidP="00435AD9">
      <w:pPr>
        <w:rPr>
          <w:rFonts w:ascii="Times New Roman" w:eastAsia="Times New Roman" w:hAnsi="Times New Roman" w:cs="Times New Roman"/>
          <w:color w:val="000000"/>
          <w:lang w:eastAsia="nl-NL"/>
        </w:rPr>
      </w:pPr>
    </w:p>
    <w:p w14:paraId="6FD8B7C6" w14:textId="77777777" w:rsidR="001D4481" w:rsidRPr="00435AD9" w:rsidRDefault="001D4481" w:rsidP="001D4481">
      <w:pPr>
        <w:jc w:val="both"/>
        <w:rPr>
          <w:rFonts w:ascii="Arial" w:eastAsia="Times New Roman" w:hAnsi="Arial" w:cs="Arial"/>
          <w:color w:val="202124"/>
          <w:sz w:val="22"/>
          <w:szCs w:val="22"/>
          <w:lang w:eastAsia="nl-NL"/>
        </w:rPr>
      </w:pPr>
      <w:r>
        <w:rPr>
          <w:rFonts w:ascii="Arial" w:eastAsia="Times New Roman" w:hAnsi="Arial" w:cs="Arial"/>
          <w:color w:val="202124"/>
          <w:sz w:val="22"/>
          <w:szCs w:val="22"/>
          <w:lang w:eastAsia="nl-NL"/>
        </w:rPr>
        <w:t xml:space="preserve">In dit jaar is de stichting doorgegaan met haar taken en hebben we met een stabiele financiële situatie ons gefocust op het verkrijgen van meer naamsbekendheid. </w:t>
      </w:r>
    </w:p>
    <w:p w14:paraId="680F2914" w14:textId="77777777" w:rsidR="00435AD9" w:rsidRPr="00435AD9" w:rsidRDefault="00435AD9" w:rsidP="00435AD9">
      <w:pPr>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 xml:space="preserve">De </w:t>
      </w:r>
      <w:r w:rsidR="001D4481">
        <w:rPr>
          <w:rFonts w:ascii="Arial" w:eastAsia="Times New Roman" w:hAnsi="Arial" w:cs="Arial"/>
          <w:color w:val="202124"/>
          <w:sz w:val="22"/>
          <w:szCs w:val="22"/>
          <w:lang w:eastAsia="nl-NL"/>
        </w:rPr>
        <w:t>zesde</w:t>
      </w:r>
      <w:r w:rsidRPr="00435AD9">
        <w:rPr>
          <w:rFonts w:ascii="Arial" w:eastAsia="Times New Roman" w:hAnsi="Arial" w:cs="Arial"/>
          <w:color w:val="202124"/>
          <w:sz w:val="22"/>
          <w:szCs w:val="22"/>
          <w:lang w:eastAsia="nl-NL"/>
        </w:rPr>
        <w:t xml:space="preserve"> en ook </w:t>
      </w:r>
      <w:r w:rsidR="001D4481">
        <w:rPr>
          <w:rFonts w:ascii="Arial" w:eastAsia="Times New Roman" w:hAnsi="Arial" w:cs="Arial"/>
          <w:color w:val="202124"/>
          <w:sz w:val="22"/>
          <w:szCs w:val="22"/>
          <w:lang w:eastAsia="nl-NL"/>
        </w:rPr>
        <w:t>zevende</w:t>
      </w:r>
      <w:r w:rsidRPr="00435AD9">
        <w:rPr>
          <w:rFonts w:ascii="Arial" w:eastAsia="Times New Roman" w:hAnsi="Arial" w:cs="Arial"/>
          <w:color w:val="202124"/>
          <w:sz w:val="22"/>
          <w:szCs w:val="22"/>
          <w:lang w:eastAsia="nl-NL"/>
        </w:rPr>
        <w:t xml:space="preserve"> studentes zijn begonnen met hun studie, en de </w:t>
      </w:r>
      <w:r w:rsidR="001D4481">
        <w:rPr>
          <w:rFonts w:ascii="Arial" w:eastAsia="Times New Roman" w:hAnsi="Arial" w:cs="Arial"/>
          <w:color w:val="202124"/>
          <w:sz w:val="22"/>
          <w:szCs w:val="22"/>
          <w:lang w:eastAsia="nl-NL"/>
        </w:rPr>
        <w:t>achtste</w:t>
      </w:r>
      <w:r w:rsidRPr="00435AD9">
        <w:rPr>
          <w:rFonts w:ascii="Arial" w:eastAsia="Times New Roman" w:hAnsi="Arial" w:cs="Arial"/>
          <w:color w:val="202124"/>
          <w:sz w:val="22"/>
          <w:szCs w:val="22"/>
          <w:lang w:eastAsia="nl-NL"/>
        </w:rPr>
        <w:t xml:space="preserve"> stond klaar om ook van start te gaan</w:t>
      </w:r>
      <w:r w:rsidR="001D4481">
        <w:rPr>
          <w:rFonts w:ascii="Arial" w:eastAsia="Times New Roman" w:hAnsi="Arial" w:cs="Arial"/>
          <w:color w:val="202124"/>
          <w:sz w:val="22"/>
          <w:szCs w:val="22"/>
          <w:lang w:eastAsia="nl-NL"/>
        </w:rPr>
        <w:t xml:space="preserve"> in het nieuwe jaar.</w:t>
      </w:r>
    </w:p>
    <w:p w14:paraId="28A7D1BD" w14:textId="77777777" w:rsidR="00435AD9" w:rsidRPr="00435AD9" w:rsidRDefault="00435AD9" w:rsidP="00435AD9">
      <w:pPr>
        <w:rPr>
          <w:rFonts w:ascii="Times New Roman" w:eastAsia="Times New Roman" w:hAnsi="Times New Roman" w:cs="Times New Roman"/>
          <w:color w:val="000000"/>
          <w:lang w:eastAsia="nl-NL"/>
        </w:rPr>
      </w:pPr>
    </w:p>
    <w:p w14:paraId="49260199" w14:textId="77777777" w:rsidR="00435AD9" w:rsidRPr="00435AD9" w:rsidRDefault="00435AD9" w:rsidP="00435AD9">
      <w:pPr>
        <w:jc w:val="both"/>
        <w:rPr>
          <w:rFonts w:ascii="Times New Roman" w:eastAsia="Times New Roman" w:hAnsi="Times New Roman" w:cs="Times New Roman"/>
          <w:color w:val="000000"/>
          <w:lang w:eastAsia="nl-NL"/>
        </w:rPr>
      </w:pPr>
      <w:r w:rsidRPr="00435AD9">
        <w:rPr>
          <w:rFonts w:ascii="Arial" w:eastAsia="Times New Roman" w:hAnsi="Arial" w:cs="Arial"/>
          <w:b/>
          <w:bCs/>
          <w:color w:val="000000"/>
          <w:sz w:val="22"/>
          <w:szCs w:val="22"/>
          <w:lang w:eastAsia="nl-NL"/>
        </w:rPr>
        <w:t>Inhoudsopgave</w:t>
      </w:r>
    </w:p>
    <w:p w14:paraId="52181E6D" w14:textId="77777777" w:rsidR="00435AD9" w:rsidRPr="00435AD9" w:rsidRDefault="00435AD9" w:rsidP="00435AD9">
      <w:pPr>
        <w:rPr>
          <w:rFonts w:ascii="Times New Roman" w:eastAsia="Times New Roman" w:hAnsi="Times New Roman" w:cs="Times New Roman"/>
          <w:color w:val="000000"/>
          <w:lang w:eastAsia="nl-NL"/>
        </w:rPr>
      </w:pPr>
    </w:p>
    <w:p w14:paraId="02541F42" w14:textId="77777777" w:rsidR="00435AD9" w:rsidRPr="00435AD9" w:rsidRDefault="00435AD9" w:rsidP="00435AD9">
      <w:pPr>
        <w:numPr>
          <w:ilvl w:val="0"/>
          <w:numId w:val="1"/>
        </w:numPr>
        <w:jc w:val="both"/>
        <w:textAlignment w:val="baseline"/>
        <w:rPr>
          <w:rFonts w:ascii="Arial" w:eastAsia="Times New Roman" w:hAnsi="Arial" w:cs="Arial"/>
          <w:color w:val="202124"/>
          <w:sz w:val="22"/>
          <w:szCs w:val="22"/>
          <w:lang w:eastAsia="nl-NL"/>
        </w:rPr>
      </w:pPr>
      <w:r w:rsidRPr="00435AD9">
        <w:rPr>
          <w:rFonts w:ascii="Arial" w:eastAsia="Times New Roman" w:hAnsi="Arial" w:cs="Arial"/>
          <w:color w:val="202124"/>
          <w:sz w:val="22"/>
          <w:szCs w:val="22"/>
          <w:lang w:eastAsia="nl-NL"/>
        </w:rPr>
        <w:t>Voorwoord</w:t>
      </w:r>
    </w:p>
    <w:p w14:paraId="703FCA6A" w14:textId="77777777" w:rsidR="00435AD9" w:rsidRPr="00435AD9" w:rsidRDefault="00435AD9" w:rsidP="00435AD9">
      <w:pPr>
        <w:numPr>
          <w:ilvl w:val="0"/>
          <w:numId w:val="1"/>
        </w:numPr>
        <w:jc w:val="both"/>
        <w:textAlignment w:val="baseline"/>
        <w:rPr>
          <w:rFonts w:ascii="Arial" w:eastAsia="Times New Roman" w:hAnsi="Arial" w:cs="Arial"/>
          <w:color w:val="202124"/>
          <w:sz w:val="22"/>
          <w:szCs w:val="22"/>
          <w:lang w:eastAsia="nl-NL"/>
        </w:rPr>
      </w:pPr>
      <w:r w:rsidRPr="00435AD9">
        <w:rPr>
          <w:rFonts w:ascii="Arial" w:eastAsia="Times New Roman" w:hAnsi="Arial" w:cs="Arial"/>
          <w:color w:val="202124"/>
          <w:sz w:val="22"/>
          <w:szCs w:val="22"/>
          <w:lang w:eastAsia="nl-NL"/>
        </w:rPr>
        <w:t>Samenvatting</w:t>
      </w:r>
    </w:p>
    <w:p w14:paraId="5A45417D" w14:textId="77777777" w:rsidR="00435AD9" w:rsidRPr="00435AD9" w:rsidRDefault="00435AD9" w:rsidP="00435AD9">
      <w:pPr>
        <w:numPr>
          <w:ilvl w:val="0"/>
          <w:numId w:val="1"/>
        </w:numPr>
        <w:jc w:val="both"/>
        <w:textAlignment w:val="baseline"/>
        <w:rPr>
          <w:rFonts w:ascii="Arial" w:eastAsia="Times New Roman" w:hAnsi="Arial" w:cs="Arial"/>
          <w:color w:val="202124"/>
          <w:sz w:val="22"/>
          <w:szCs w:val="22"/>
          <w:lang w:eastAsia="nl-NL"/>
        </w:rPr>
      </w:pPr>
      <w:r w:rsidRPr="00435AD9">
        <w:rPr>
          <w:rFonts w:ascii="Arial" w:eastAsia="Times New Roman" w:hAnsi="Arial" w:cs="Arial"/>
          <w:color w:val="202124"/>
          <w:sz w:val="22"/>
          <w:szCs w:val="22"/>
          <w:lang w:eastAsia="nl-NL"/>
        </w:rPr>
        <w:t>Profiel van de organisatie: missie, visie, doelen en strategie</w:t>
      </w:r>
    </w:p>
    <w:p w14:paraId="2DEE486E" w14:textId="77777777" w:rsidR="00435AD9" w:rsidRPr="00435AD9" w:rsidRDefault="00435AD9" w:rsidP="00435AD9">
      <w:pPr>
        <w:numPr>
          <w:ilvl w:val="0"/>
          <w:numId w:val="1"/>
        </w:numPr>
        <w:jc w:val="both"/>
        <w:textAlignment w:val="baseline"/>
        <w:rPr>
          <w:rFonts w:ascii="Arial" w:eastAsia="Times New Roman" w:hAnsi="Arial" w:cs="Arial"/>
          <w:color w:val="202124"/>
          <w:sz w:val="22"/>
          <w:szCs w:val="22"/>
          <w:lang w:eastAsia="nl-NL"/>
        </w:rPr>
      </w:pPr>
      <w:r w:rsidRPr="00435AD9">
        <w:rPr>
          <w:rFonts w:ascii="Arial" w:eastAsia="Times New Roman" w:hAnsi="Arial" w:cs="Arial"/>
          <w:color w:val="202124"/>
          <w:sz w:val="22"/>
          <w:szCs w:val="22"/>
          <w:lang w:eastAsia="nl-NL"/>
        </w:rPr>
        <w:t>Bestuur en medewerkers</w:t>
      </w:r>
    </w:p>
    <w:p w14:paraId="295D6CA5" w14:textId="77777777" w:rsidR="00435AD9" w:rsidRPr="00435AD9" w:rsidRDefault="00435AD9" w:rsidP="00435AD9">
      <w:pPr>
        <w:numPr>
          <w:ilvl w:val="0"/>
          <w:numId w:val="1"/>
        </w:numPr>
        <w:jc w:val="both"/>
        <w:textAlignment w:val="baseline"/>
        <w:rPr>
          <w:rFonts w:ascii="Arial" w:eastAsia="Times New Roman" w:hAnsi="Arial" w:cs="Arial"/>
          <w:color w:val="202124"/>
          <w:sz w:val="22"/>
          <w:szCs w:val="22"/>
          <w:lang w:eastAsia="nl-NL"/>
        </w:rPr>
      </w:pPr>
      <w:r w:rsidRPr="00435AD9">
        <w:rPr>
          <w:rFonts w:ascii="Arial" w:eastAsia="Times New Roman" w:hAnsi="Arial" w:cs="Arial"/>
          <w:color w:val="202124"/>
          <w:sz w:val="22"/>
          <w:szCs w:val="22"/>
          <w:lang w:eastAsia="nl-NL"/>
        </w:rPr>
        <w:t>Financiële verantwoording</w:t>
      </w:r>
    </w:p>
    <w:p w14:paraId="001DB0C4" w14:textId="77777777" w:rsidR="00435AD9" w:rsidRPr="00435AD9" w:rsidRDefault="00435AD9" w:rsidP="00435AD9">
      <w:pPr>
        <w:numPr>
          <w:ilvl w:val="0"/>
          <w:numId w:val="1"/>
        </w:numPr>
        <w:spacing w:after="60"/>
        <w:jc w:val="both"/>
        <w:textAlignment w:val="baseline"/>
        <w:rPr>
          <w:rFonts w:ascii="Arial" w:eastAsia="Times New Roman" w:hAnsi="Arial" w:cs="Arial"/>
          <w:color w:val="202124"/>
          <w:sz w:val="22"/>
          <w:szCs w:val="22"/>
          <w:lang w:eastAsia="nl-NL"/>
        </w:rPr>
      </w:pPr>
      <w:r w:rsidRPr="00435AD9">
        <w:rPr>
          <w:rFonts w:ascii="Arial" w:eastAsia="Times New Roman" w:hAnsi="Arial" w:cs="Arial"/>
          <w:color w:val="202124"/>
          <w:sz w:val="22"/>
          <w:szCs w:val="22"/>
          <w:lang w:eastAsia="nl-NL"/>
        </w:rPr>
        <w:t>Vooruitblik</w:t>
      </w:r>
    </w:p>
    <w:p w14:paraId="0E12F2DF" w14:textId="77777777" w:rsidR="00435AD9" w:rsidRPr="00435AD9" w:rsidRDefault="00435AD9" w:rsidP="00435AD9">
      <w:pPr>
        <w:rPr>
          <w:rFonts w:ascii="Times New Roman" w:eastAsia="Times New Roman" w:hAnsi="Times New Roman" w:cs="Times New Roman"/>
          <w:color w:val="000000"/>
          <w:lang w:eastAsia="nl-NL"/>
        </w:rPr>
      </w:pPr>
    </w:p>
    <w:p w14:paraId="07FC1A2D"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b/>
          <w:bCs/>
          <w:color w:val="202124"/>
          <w:sz w:val="22"/>
          <w:szCs w:val="22"/>
          <w:lang w:eastAsia="nl-NL"/>
        </w:rPr>
        <w:t>2. Samenvatting</w:t>
      </w:r>
    </w:p>
    <w:p w14:paraId="6D84E4ED"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 xml:space="preserve">In het afgelopen jaar zijn er via Teach to Reach twee nieuwe studentes gestart. </w:t>
      </w:r>
      <w:r w:rsidR="001D4481">
        <w:rPr>
          <w:rFonts w:ascii="Arial" w:eastAsia="Times New Roman" w:hAnsi="Arial" w:cs="Arial"/>
          <w:color w:val="202124"/>
          <w:sz w:val="22"/>
          <w:szCs w:val="22"/>
          <w:lang w:eastAsia="nl-NL"/>
        </w:rPr>
        <w:t xml:space="preserve">Twee andere nieuwe </w:t>
      </w:r>
      <w:r w:rsidRPr="00435AD9">
        <w:rPr>
          <w:rFonts w:ascii="Arial" w:eastAsia="Times New Roman" w:hAnsi="Arial" w:cs="Arial"/>
          <w:color w:val="202124"/>
          <w:sz w:val="22"/>
          <w:szCs w:val="22"/>
          <w:lang w:eastAsia="nl-NL"/>
        </w:rPr>
        <w:t>studente</w:t>
      </w:r>
      <w:r w:rsidR="001D4481">
        <w:rPr>
          <w:rFonts w:ascii="Arial" w:eastAsia="Times New Roman" w:hAnsi="Arial" w:cs="Arial"/>
          <w:color w:val="202124"/>
          <w:sz w:val="22"/>
          <w:szCs w:val="22"/>
          <w:lang w:eastAsia="nl-NL"/>
        </w:rPr>
        <w:t xml:space="preserve">s staan gepland om te beginnen </w:t>
      </w:r>
      <w:r w:rsidRPr="00435AD9">
        <w:rPr>
          <w:rFonts w:ascii="Arial" w:eastAsia="Times New Roman" w:hAnsi="Arial" w:cs="Arial"/>
          <w:color w:val="202124"/>
          <w:sz w:val="22"/>
          <w:szCs w:val="22"/>
          <w:lang w:eastAsia="nl-NL"/>
        </w:rPr>
        <w:t xml:space="preserve">in </w:t>
      </w:r>
      <w:r w:rsidR="001D4481">
        <w:rPr>
          <w:rFonts w:ascii="Arial" w:eastAsia="Times New Roman" w:hAnsi="Arial" w:cs="Arial"/>
          <w:color w:val="202124"/>
          <w:sz w:val="22"/>
          <w:szCs w:val="22"/>
          <w:lang w:eastAsia="nl-NL"/>
        </w:rPr>
        <w:t>2024</w:t>
      </w:r>
      <w:r w:rsidRPr="00435AD9">
        <w:rPr>
          <w:rFonts w:ascii="Arial" w:eastAsia="Times New Roman" w:hAnsi="Arial" w:cs="Arial"/>
          <w:color w:val="202124"/>
          <w:sz w:val="22"/>
          <w:szCs w:val="22"/>
          <w:lang w:eastAsia="nl-NL"/>
        </w:rPr>
        <w:t>.</w:t>
      </w:r>
      <w:r w:rsidR="001D4481">
        <w:rPr>
          <w:rFonts w:ascii="Arial" w:eastAsia="Times New Roman" w:hAnsi="Arial" w:cs="Arial"/>
          <w:color w:val="202124"/>
          <w:sz w:val="22"/>
          <w:szCs w:val="22"/>
          <w:lang w:eastAsia="nl-NL"/>
        </w:rPr>
        <w:t xml:space="preserve"> De eerste van deze studentes is al officieel toegelaten tot haar studie nursing, en de andere studente </w:t>
      </w:r>
      <w:r w:rsidR="009238A4">
        <w:rPr>
          <w:rFonts w:ascii="Arial" w:eastAsia="Times New Roman" w:hAnsi="Arial" w:cs="Arial"/>
          <w:color w:val="202124"/>
          <w:sz w:val="22"/>
          <w:szCs w:val="22"/>
          <w:lang w:eastAsia="nl-NL"/>
        </w:rPr>
        <w:t>zit momenteel in het proces voor funding via Teach to Reach.</w:t>
      </w:r>
      <w:r w:rsidRPr="00435AD9">
        <w:rPr>
          <w:rFonts w:ascii="Arial" w:eastAsia="Times New Roman" w:hAnsi="Arial" w:cs="Arial"/>
          <w:color w:val="202124"/>
          <w:sz w:val="22"/>
          <w:szCs w:val="22"/>
          <w:lang w:eastAsia="nl-NL"/>
        </w:rPr>
        <w:t xml:space="preserve"> Dat betekent dat er op dit moment </w:t>
      </w:r>
      <w:r w:rsidR="009238A4">
        <w:rPr>
          <w:rFonts w:ascii="Arial" w:eastAsia="Times New Roman" w:hAnsi="Arial" w:cs="Arial"/>
          <w:color w:val="202124"/>
          <w:sz w:val="22"/>
          <w:szCs w:val="22"/>
          <w:lang w:eastAsia="nl-NL"/>
        </w:rPr>
        <w:t>vier studentes zijn afgestudeerd, en nog drie</w:t>
      </w:r>
      <w:r w:rsidRPr="00435AD9">
        <w:rPr>
          <w:rFonts w:ascii="Arial" w:eastAsia="Times New Roman" w:hAnsi="Arial" w:cs="Arial"/>
          <w:color w:val="202124"/>
          <w:sz w:val="22"/>
          <w:szCs w:val="22"/>
          <w:lang w:eastAsia="nl-NL"/>
        </w:rPr>
        <w:t xml:space="preserve"> studentes studeren</w:t>
      </w:r>
      <w:r w:rsidR="009238A4">
        <w:rPr>
          <w:rFonts w:ascii="Arial" w:eastAsia="Times New Roman" w:hAnsi="Arial" w:cs="Arial"/>
          <w:color w:val="202124"/>
          <w:sz w:val="22"/>
          <w:szCs w:val="22"/>
          <w:lang w:eastAsia="nl-NL"/>
        </w:rPr>
        <w:t>.</w:t>
      </w:r>
    </w:p>
    <w:p w14:paraId="1E4F4D6B"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 xml:space="preserve">Dit jaar is er een </w:t>
      </w:r>
      <w:r w:rsidR="009238A4">
        <w:rPr>
          <w:rFonts w:ascii="Arial" w:eastAsia="Times New Roman" w:hAnsi="Arial" w:cs="Arial"/>
          <w:color w:val="202124"/>
          <w:sz w:val="22"/>
          <w:szCs w:val="22"/>
          <w:lang w:eastAsia="nl-NL"/>
        </w:rPr>
        <w:t>braai</w:t>
      </w:r>
      <w:r w:rsidRPr="00435AD9">
        <w:rPr>
          <w:rFonts w:ascii="Arial" w:eastAsia="Times New Roman" w:hAnsi="Arial" w:cs="Arial"/>
          <w:color w:val="202124"/>
          <w:sz w:val="22"/>
          <w:szCs w:val="22"/>
          <w:lang w:eastAsia="nl-NL"/>
        </w:rPr>
        <w:t xml:space="preserve"> georganiseerd, waarbij een </w:t>
      </w:r>
      <w:r w:rsidR="009238A4">
        <w:rPr>
          <w:rFonts w:ascii="Arial" w:eastAsia="Times New Roman" w:hAnsi="Arial" w:cs="Arial"/>
          <w:color w:val="202124"/>
          <w:sz w:val="22"/>
          <w:szCs w:val="22"/>
          <w:lang w:eastAsia="nl-NL"/>
        </w:rPr>
        <w:t>mooi</w:t>
      </w:r>
      <w:r w:rsidRPr="00435AD9">
        <w:rPr>
          <w:rFonts w:ascii="Arial" w:eastAsia="Times New Roman" w:hAnsi="Arial" w:cs="Arial"/>
          <w:color w:val="202124"/>
          <w:sz w:val="22"/>
          <w:szCs w:val="22"/>
          <w:lang w:eastAsia="nl-NL"/>
        </w:rPr>
        <w:t xml:space="preserve"> bedrag is opgehaald, dat volledig besteed zal worden aan de studies van de huidige en toekomstige studenten.</w:t>
      </w:r>
      <w:r w:rsidR="009238A4">
        <w:rPr>
          <w:rFonts w:ascii="Arial" w:eastAsia="Times New Roman" w:hAnsi="Arial" w:cs="Arial"/>
          <w:color w:val="202124"/>
          <w:sz w:val="22"/>
          <w:szCs w:val="22"/>
          <w:lang w:eastAsia="nl-NL"/>
        </w:rPr>
        <w:t xml:space="preserve"> Daarbij was ook het doel om meer naamsbekendheid te krijgen onder een jongere doelgroep.</w:t>
      </w:r>
    </w:p>
    <w:p w14:paraId="6359CE85"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 xml:space="preserve">Daarnaast is er op andere manieren geld binnengekomen, met name via vaste donateurs en enkele eenmalige donaties. </w:t>
      </w:r>
      <w:r w:rsidR="009238A4">
        <w:rPr>
          <w:rFonts w:ascii="Arial" w:eastAsia="Times New Roman" w:hAnsi="Arial" w:cs="Arial"/>
          <w:color w:val="202124"/>
          <w:sz w:val="22"/>
          <w:szCs w:val="22"/>
          <w:lang w:eastAsia="nl-NL"/>
        </w:rPr>
        <w:t>Voor het komende jaar staat er opnieuw een braai op de planning, en daarnaast zijn de voorbereidingen gestart voor opnieuw een charity dinner.</w:t>
      </w:r>
    </w:p>
    <w:p w14:paraId="0754BD8E" w14:textId="77777777" w:rsidR="00435AD9" w:rsidRDefault="009238A4" w:rsidP="00435AD9">
      <w:pPr>
        <w:rPr>
          <w:rFonts w:ascii="Arial" w:eastAsia="Times New Roman" w:hAnsi="Arial" w:cs="Arial"/>
          <w:color w:val="202124"/>
          <w:sz w:val="22"/>
          <w:szCs w:val="22"/>
          <w:lang w:eastAsia="nl-NL"/>
        </w:rPr>
      </w:pPr>
      <w:r>
        <w:rPr>
          <w:rFonts w:ascii="Arial" w:eastAsia="Times New Roman" w:hAnsi="Arial" w:cs="Arial"/>
          <w:color w:val="202124"/>
          <w:sz w:val="22"/>
          <w:szCs w:val="22"/>
          <w:lang w:eastAsia="nl-NL"/>
        </w:rPr>
        <w:t>Het bestuur van Teach to Reach is hetzelfde gebleven.</w:t>
      </w:r>
    </w:p>
    <w:p w14:paraId="58F8A004" w14:textId="77777777" w:rsidR="009238A4" w:rsidRPr="00435AD9" w:rsidRDefault="009238A4" w:rsidP="00435AD9">
      <w:pPr>
        <w:rPr>
          <w:rFonts w:ascii="Times New Roman" w:eastAsia="Times New Roman" w:hAnsi="Times New Roman" w:cs="Times New Roman"/>
          <w:color w:val="000000"/>
          <w:lang w:eastAsia="nl-NL"/>
        </w:rPr>
      </w:pPr>
    </w:p>
    <w:p w14:paraId="551F9278"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b/>
          <w:bCs/>
          <w:color w:val="202124"/>
          <w:sz w:val="22"/>
          <w:szCs w:val="22"/>
          <w:lang w:eastAsia="nl-NL"/>
        </w:rPr>
        <w:t>3. Profiel</w:t>
      </w:r>
    </w:p>
    <w:p w14:paraId="3742D757"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u w:val="single"/>
          <w:lang w:eastAsia="nl-NL"/>
        </w:rPr>
        <w:t>Missie</w:t>
      </w:r>
    </w:p>
    <w:p w14:paraId="1A4C04F7" w14:textId="77777777" w:rsidR="00435AD9" w:rsidRPr="00435AD9" w:rsidRDefault="00435AD9" w:rsidP="00435AD9">
      <w:pPr>
        <w:jc w:val="both"/>
        <w:rPr>
          <w:rFonts w:ascii="Times New Roman" w:eastAsia="Times New Roman" w:hAnsi="Times New Roman" w:cs="Times New Roman"/>
          <w:color w:val="000000"/>
          <w:lang w:eastAsia="nl-NL"/>
        </w:rPr>
      </w:pPr>
      <w:r w:rsidRPr="00435AD9">
        <w:rPr>
          <w:rFonts w:ascii="Arial" w:eastAsia="Times New Roman" w:hAnsi="Arial" w:cs="Arial"/>
          <w:color w:val="000000"/>
          <w:sz w:val="22"/>
          <w:szCs w:val="22"/>
          <w:lang w:eastAsia="nl-NL"/>
        </w:rPr>
        <w:t>Teach to Reach creëert kansen voor jonge en ambitieuze studenten uit Kibera (Nairobi, Kenia), de grootste sloppenwijk van Afrika. Veel jongeren hebben ambitie en competentie, maar leven in grote armoede. Met Teach to Reach willen wij hen de kans bieden een universitaire studie te volgen in Kenia. We willen hierbij een duurzame ontwikkeling nastreven, waarbij veelbelovende studenten uit een kansarm gebied de mogelijkheid krijgen om voor zichzelf, en daarbij ook voor hun omgeving, aan een betere toekomst te werken. </w:t>
      </w:r>
    </w:p>
    <w:p w14:paraId="716741D5" w14:textId="77777777" w:rsidR="00435AD9" w:rsidRPr="00435AD9" w:rsidRDefault="00435AD9" w:rsidP="00435AD9">
      <w:pPr>
        <w:rPr>
          <w:rFonts w:ascii="Times New Roman" w:eastAsia="Times New Roman" w:hAnsi="Times New Roman" w:cs="Times New Roman"/>
          <w:color w:val="000000"/>
          <w:lang w:eastAsia="nl-NL"/>
        </w:rPr>
      </w:pPr>
    </w:p>
    <w:p w14:paraId="21557ADF"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u w:val="single"/>
          <w:lang w:eastAsia="nl-NL"/>
        </w:rPr>
        <w:t>Visie</w:t>
      </w:r>
    </w:p>
    <w:p w14:paraId="67578577" w14:textId="77777777" w:rsidR="00435AD9" w:rsidRPr="00435AD9" w:rsidRDefault="00435AD9" w:rsidP="00435AD9">
      <w:pPr>
        <w:jc w:val="both"/>
        <w:rPr>
          <w:rFonts w:ascii="Times New Roman" w:eastAsia="Times New Roman" w:hAnsi="Times New Roman" w:cs="Times New Roman"/>
          <w:color w:val="000000"/>
          <w:lang w:eastAsia="nl-NL"/>
        </w:rPr>
      </w:pPr>
      <w:r w:rsidRPr="00435AD9">
        <w:rPr>
          <w:rFonts w:ascii="Arial" w:eastAsia="Times New Roman" w:hAnsi="Arial" w:cs="Arial"/>
          <w:color w:val="000000"/>
          <w:sz w:val="22"/>
          <w:szCs w:val="22"/>
          <w:lang w:eastAsia="nl-NL"/>
        </w:rPr>
        <w:t xml:space="preserve">Teach to Reach vindt het belangrijk duurzame ontwikkelingshulp te bieden. Wij geloven dat het volgen van een goede studie bijdraagt aan betere kansen in het leven, waarvan zowel de student als zijn omgeving profiteert. Indirect zal dit ook betekenen dat er wordt bijgedragen aan het </w:t>
      </w:r>
      <w:r w:rsidRPr="00435AD9">
        <w:rPr>
          <w:rFonts w:ascii="Arial" w:eastAsia="Times New Roman" w:hAnsi="Arial" w:cs="Arial"/>
          <w:color w:val="000000"/>
          <w:sz w:val="22"/>
          <w:szCs w:val="22"/>
          <w:lang w:eastAsia="nl-NL"/>
        </w:rPr>
        <w:lastRenderedPageBreak/>
        <w:t>verbeteren van de economie, zowel door het te betalen collegegeld, als door de hogere lonen, en doordat de studenten een grotere maatschappelijke functie zullen gaan bekleden. </w:t>
      </w:r>
    </w:p>
    <w:p w14:paraId="23A818DF" w14:textId="77777777" w:rsidR="00435AD9" w:rsidRPr="00435AD9" w:rsidRDefault="00435AD9" w:rsidP="00435AD9">
      <w:pPr>
        <w:rPr>
          <w:rFonts w:ascii="Times New Roman" w:eastAsia="Times New Roman" w:hAnsi="Times New Roman" w:cs="Times New Roman"/>
          <w:color w:val="000000"/>
          <w:lang w:eastAsia="nl-NL"/>
        </w:rPr>
      </w:pPr>
    </w:p>
    <w:p w14:paraId="02CEF968" w14:textId="77777777" w:rsidR="00435AD9" w:rsidRPr="00435AD9" w:rsidRDefault="00435AD9" w:rsidP="00435AD9">
      <w:pPr>
        <w:jc w:val="both"/>
        <w:rPr>
          <w:rFonts w:ascii="Times New Roman" w:eastAsia="Times New Roman" w:hAnsi="Times New Roman" w:cs="Times New Roman"/>
          <w:color w:val="000000"/>
          <w:lang w:eastAsia="nl-NL"/>
        </w:rPr>
      </w:pPr>
      <w:r w:rsidRPr="00435AD9">
        <w:rPr>
          <w:rFonts w:ascii="Arial" w:eastAsia="Times New Roman" w:hAnsi="Arial" w:cs="Arial"/>
          <w:color w:val="000000"/>
          <w:sz w:val="22"/>
          <w:szCs w:val="22"/>
          <w:u w:val="single"/>
          <w:lang w:eastAsia="nl-NL"/>
        </w:rPr>
        <w:t>Strategisch doel</w:t>
      </w:r>
    </w:p>
    <w:p w14:paraId="5942CED1" w14:textId="77777777" w:rsidR="00435AD9" w:rsidRPr="00435AD9" w:rsidRDefault="00435AD9" w:rsidP="00435AD9">
      <w:pPr>
        <w:jc w:val="both"/>
        <w:rPr>
          <w:rFonts w:ascii="Times New Roman" w:eastAsia="Times New Roman" w:hAnsi="Times New Roman" w:cs="Times New Roman"/>
          <w:color w:val="000000"/>
          <w:lang w:eastAsia="nl-NL"/>
        </w:rPr>
      </w:pPr>
      <w:r w:rsidRPr="00435AD9">
        <w:rPr>
          <w:rFonts w:ascii="Arial" w:eastAsia="Times New Roman" w:hAnsi="Arial" w:cs="Arial"/>
          <w:color w:val="000000"/>
          <w:sz w:val="22"/>
          <w:szCs w:val="22"/>
          <w:lang w:eastAsia="nl-NL"/>
        </w:rPr>
        <w:t>Teach to Reach focust zich op ambitieuze studenten in de sloppenwijk Kibera (Nairobi, Kenia). Wij willen deze studenten de mogelijkheid geven om bij een goed aangeschreven universiteit een diploma te halen met het uiteindelijke doel om een betere toekomst voor zichzelf en de mensen om zich heen te creëren en een leven te beginnen buiten de sloppenwijk. Teach to Reach zal zich richten op het werven van gelden, om hiermee de opleiding van een student uit Kibera te betalen. Het werven van geld zal gebeuren op uiteenlopende manieren. Ten eerste willen we geld werven middels vaste of eenmalige donateurs. Daarnaast zullen er verscheidene evenementen georganiseerd worden, ten behoeve van Teach to Reach. Ook zullen bedrijven Teach to Reach kunnen sponsoren. Door de ANBI-status, zullen zowel particulieren als bedrijven de giften kunnen verrekenen met de belasting. Het doel van Teach to Reach is om de komende jaren verder uit te breiden, waarbij de eventuele mogelijkheden of beperkingen jaarlijks opnieuw worden beoordeeld.  </w:t>
      </w:r>
    </w:p>
    <w:p w14:paraId="7304FF11" w14:textId="77777777" w:rsidR="00435AD9" w:rsidRPr="00435AD9" w:rsidRDefault="00435AD9" w:rsidP="00435AD9">
      <w:pPr>
        <w:rPr>
          <w:rFonts w:ascii="Times New Roman" w:eastAsia="Times New Roman" w:hAnsi="Times New Roman" w:cs="Times New Roman"/>
          <w:color w:val="000000"/>
          <w:lang w:eastAsia="nl-NL"/>
        </w:rPr>
      </w:pPr>
    </w:p>
    <w:p w14:paraId="21BA2989" w14:textId="77777777" w:rsidR="00435AD9" w:rsidRPr="00435AD9" w:rsidRDefault="00435AD9" w:rsidP="00435AD9">
      <w:pPr>
        <w:rPr>
          <w:rFonts w:ascii="Times New Roman" w:eastAsia="Times New Roman" w:hAnsi="Times New Roman" w:cs="Times New Roman"/>
          <w:color w:val="000000"/>
          <w:lang w:eastAsia="nl-NL"/>
        </w:rPr>
      </w:pPr>
      <w:r w:rsidRPr="00435AD9">
        <w:rPr>
          <w:rFonts w:ascii="Arial" w:eastAsia="Times New Roman" w:hAnsi="Arial" w:cs="Arial"/>
          <w:color w:val="000000"/>
          <w:sz w:val="22"/>
          <w:szCs w:val="22"/>
          <w:u w:val="single"/>
          <w:lang w:eastAsia="nl-NL"/>
        </w:rPr>
        <w:t>Operationeel doel</w:t>
      </w:r>
    </w:p>
    <w:p w14:paraId="7DD83812" w14:textId="77777777" w:rsidR="00435AD9" w:rsidRPr="00435AD9" w:rsidRDefault="00435AD9" w:rsidP="00435AD9">
      <w:pPr>
        <w:jc w:val="both"/>
        <w:rPr>
          <w:rFonts w:ascii="Times New Roman" w:eastAsia="Times New Roman" w:hAnsi="Times New Roman" w:cs="Times New Roman"/>
          <w:color w:val="000000"/>
          <w:lang w:eastAsia="nl-NL"/>
        </w:rPr>
      </w:pPr>
      <w:r w:rsidRPr="00435AD9">
        <w:rPr>
          <w:rFonts w:ascii="Arial" w:eastAsia="Times New Roman" w:hAnsi="Arial" w:cs="Arial"/>
          <w:color w:val="000000"/>
          <w:sz w:val="22"/>
          <w:szCs w:val="22"/>
          <w:lang w:eastAsia="nl-NL"/>
        </w:rPr>
        <w:t>De eerste paar jaar is het doel van Teach to Reach om twee veelbelovende studenten te laten studeren. Veel goede doelen drijven op structurele geldstromen van donateurs. Uit onderzoek is gebleken dat deze donateurs in Nederland flink zijn afgenomen en mensen vaker reageren op een eenmalige donatie aan een goed doel waar zij zich op dat moment ook verbonden mee voelen. </w:t>
      </w:r>
    </w:p>
    <w:p w14:paraId="6AEBF96E" w14:textId="77777777" w:rsidR="00435AD9" w:rsidRPr="00435AD9" w:rsidRDefault="00435AD9" w:rsidP="00435AD9">
      <w:pPr>
        <w:rPr>
          <w:rFonts w:ascii="Times New Roman" w:eastAsia="Times New Roman" w:hAnsi="Times New Roman" w:cs="Times New Roman"/>
          <w:color w:val="000000"/>
          <w:lang w:eastAsia="nl-NL"/>
        </w:rPr>
      </w:pPr>
    </w:p>
    <w:p w14:paraId="79CCEA91" w14:textId="77777777" w:rsidR="00435AD9" w:rsidRPr="00435AD9" w:rsidRDefault="00435AD9" w:rsidP="00435AD9">
      <w:pPr>
        <w:jc w:val="both"/>
        <w:rPr>
          <w:rFonts w:ascii="Times New Roman" w:eastAsia="Times New Roman" w:hAnsi="Times New Roman" w:cs="Times New Roman"/>
          <w:color w:val="000000"/>
          <w:lang w:eastAsia="nl-NL"/>
        </w:rPr>
      </w:pPr>
      <w:r w:rsidRPr="00435AD9">
        <w:rPr>
          <w:rFonts w:ascii="Arial" w:eastAsia="Times New Roman" w:hAnsi="Arial" w:cs="Arial"/>
          <w:color w:val="000000"/>
          <w:sz w:val="22"/>
          <w:szCs w:val="22"/>
          <w:lang w:eastAsia="nl-NL"/>
        </w:rPr>
        <w:t>De strategie om het benodigde geld op te halen zal een combinatie zijn van het actief zoeken en aantrekken van structurele danwel eenmalige donateurs en het organiseren van inzamelingsevenementen. Deze evenementen zullen het grootste deel van de financiële benodigdheden op moeten brengen. Er zal contact worden gelegd met het al bestaande netwerk van de leden van de stichting, waarbij getracht wordt eenmalige danwel structurele bijdragen te verkrijgen. Uiteindelijk zal buiten dit directe netwerk gezocht worden voor verdere werving van donaties, om een zo breed mogelijk publiek te bereiken. </w:t>
      </w:r>
    </w:p>
    <w:p w14:paraId="454FB563" w14:textId="77777777" w:rsidR="00435AD9" w:rsidRPr="00435AD9" w:rsidRDefault="00435AD9" w:rsidP="00435AD9">
      <w:pPr>
        <w:rPr>
          <w:rFonts w:ascii="Times New Roman" w:eastAsia="Times New Roman" w:hAnsi="Times New Roman" w:cs="Times New Roman"/>
          <w:color w:val="000000"/>
          <w:lang w:eastAsia="nl-NL"/>
        </w:rPr>
      </w:pPr>
    </w:p>
    <w:p w14:paraId="1DEE626C"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b/>
          <w:bCs/>
          <w:color w:val="202124"/>
          <w:sz w:val="22"/>
          <w:szCs w:val="22"/>
          <w:lang w:eastAsia="nl-NL"/>
        </w:rPr>
        <w:t>4. Bestuur</w:t>
      </w:r>
    </w:p>
    <w:p w14:paraId="5D427956"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Sofie van Tuyll van Serooskerken, Voorzitter</w:t>
      </w:r>
    </w:p>
    <w:p w14:paraId="5A35C99B"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Stephanie van Tuyll van Serooskerken, Secretaris</w:t>
      </w:r>
    </w:p>
    <w:p w14:paraId="5C8438B1"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Max van Tuyll van Serooskerken, Penningmeester</w:t>
      </w:r>
    </w:p>
    <w:p w14:paraId="577FC207"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 xml:space="preserve">Merle Slendebroek, </w:t>
      </w:r>
      <w:r w:rsidRPr="00435AD9">
        <w:rPr>
          <w:rFonts w:ascii="Arial" w:eastAsia="Times New Roman" w:hAnsi="Arial" w:cs="Arial"/>
          <w:color w:val="000000"/>
          <w:sz w:val="22"/>
          <w:szCs w:val="22"/>
          <w:lang w:eastAsia="nl-NL"/>
        </w:rPr>
        <w:t>Fundraising manager</w:t>
      </w:r>
    </w:p>
    <w:p w14:paraId="5B437DAD"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Flore Nederlof, Event manager</w:t>
      </w:r>
    </w:p>
    <w:p w14:paraId="47394EB5" w14:textId="77777777" w:rsidR="00435AD9" w:rsidRPr="00435AD9" w:rsidRDefault="00435AD9" w:rsidP="00435AD9">
      <w:pPr>
        <w:rPr>
          <w:rFonts w:ascii="Times New Roman" w:eastAsia="Times New Roman" w:hAnsi="Times New Roman" w:cs="Times New Roman"/>
          <w:color w:val="000000"/>
          <w:lang w:eastAsia="nl-NL"/>
        </w:rPr>
      </w:pPr>
    </w:p>
    <w:p w14:paraId="7C8D4F11"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b/>
          <w:bCs/>
          <w:color w:val="202124"/>
          <w:sz w:val="22"/>
          <w:szCs w:val="22"/>
          <w:lang w:eastAsia="nl-NL"/>
        </w:rPr>
        <w:t>5. Financiële verantwoording</w:t>
      </w:r>
    </w:p>
    <w:p w14:paraId="541F2CCC" w14:textId="77777777" w:rsidR="009238A4" w:rsidRDefault="009238A4" w:rsidP="00435AD9">
      <w:pPr>
        <w:jc w:val="both"/>
        <w:rPr>
          <w:rFonts w:ascii="Times New Roman" w:eastAsia="Times New Roman" w:hAnsi="Times New Roman" w:cs="Times New Roman"/>
          <w:color w:val="000000"/>
          <w:lang w:eastAsia="nl-NL"/>
        </w:rPr>
      </w:pPr>
      <w:r>
        <w:rPr>
          <w:rFonts w:ascii="Times New Roman" w:eastAsia="Times New Roman" w:hAnsi="Times New Roman" w:cs="Times New Roman"/>
          <w:noProof/>
          <w:color w:val="000000"/>
          <w:lang w:eastAsia="nl-NL"/>
        </w:rPr>
        <w:lastRenderedPageBreak/>
        <w:drawing>
          <wp:inline distT="0" distB="0" distL="0" distR="0" wp14:anchorId="6DBDB1B1" wp14:editId="2156C498">
            <wp:extent cx="5972810" cy="2035175"/>
            <wp:effectExtent l="0" t="0" r="0" b="0"/>
            <wp:docPr id="175940210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02101" name="Afbeelding 175940210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2810" cy="2035175"/>
                    </a:xfrm>
                    <a:prstGeom prst="rect">
                      <a:avLst/>
                    </a:prstGeom>
                  </pic:spPr>
                </pic:pic>
              </a:graphicData>
            </a:graphic>
          </wp:inline>
        </w:drawing>
      </w:r>
    </w:p>
    <w:p w14:paraId="4B065E0F" w14:textId="77777777" w:rsidR="00435AD9" w:rsidRPr="00435AD9" w:rsidRDefault="009238A4" w:rsidP="00435AD9">
      <w:pPr>
        <w:jc w:val="both"/>
        <w:rPr>
          <w:rFonts w:ascii="Times New Roman" w:eastAsia="Times New Roman" w:hAnsi="Times New Roman" w:cs="Times New Roman"/>
          <w:color w:val="000000"/>
          <w:lang w:eastAsia="nl-NL"/>
        </w:rPr>
      </w:pPr>
      <w:r>
        <w:rPr>
          <w:rFonts w:ascii="Times New Roman" w:eastAsia="Times New Roman" w:hAnsi="Times New Roman" w:cs="Times New Roman"/>
          <w:noProof/>
          <w:color w:val="000000"/>
          <w:lang w:eastAsia="nl-NL"/>
        </w:rPr>
        <w:drawing>
          <wp:inline distT="0" distB="0" distL="0" distR="0" wp14:anchorId="18C0C746" wp14:editId="36A989EB">
            <wp:extent cx="5972810" cy="2061845"/>
            <wp:effectExtent l="0" t="0" r="0" b="0"/>
            <wp:docPr id="2615735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73570"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2810" cy="2061845"/>
                    </a:xfrm>
                    <a:prstGeom prst="rect">
                      <a:avLst/>
                    </a:prstGeom>
                  </pic:spPr>
                </pic:pic>
              </a:graphicData>
            </a:graphic>
          </wp:inline>
        </w:drawing>
      </w:r>
    </w:p>
    <w:p w14:paraId="4E533805" w14:textId="77777777" w:rsidR="00435AD9" w:rsidRDefault="00435AD9" w:rsidP="00435AD9">
      <w:pPr>
        <w:jc w:val="both"/>
        <w:rPr>
          <w:rFonts w:ascii="Times New Roman" w:eastAsia="Times New Roman" w:hAnsi="Times New Roman" w:cs="Times New Roman"/>
          <w:color w:val="000000"/>
          <w:lang w:eastAsia="nl-NL"/>
        </w:rPr>
      </w:pPr>
    </w:p>
    <w:p w14:paraId="2321E83E" w14:textId="4200382B" w:rsidR="00FF0DF7" w:rsidRDefault="00FF0DF7" w:rsidP="00435AD9">
      <w:pPr>
        <w:jc w:val="both"/>
        <w:rPr>
          <w:rFonts w:ascii="Arial" w:eastAsia="Times New Roman" w:hAnsi="Arial" w:cs="Arial"/>
          <w:color w:val="000000"/>
          <w:sz w:val="22"/>
          <w:szCs w:val="22"/>
          <w:lang w:eastAsia="nl-NL"/>
        </w:rPr>
      </w:pPr>
      <w:r w:rsidRPr="00FF0DF7">
        <w:rPr>
          <w:rFonts w:ascii="Arial" w:eastAsia="Times New Roman" w:hAnsi="Arial" w:cs="Arial"/>
          <w:b/>
          <w:bCs/>
          <w:color w:val="000000"/>
          <w:sz w:val="22"/>
          <w:szCs w:val="22"/>
          <w:lang w:eastAsia="nl-NL"/>
        </w:rPr>
        <w:t>Toeli</w:t>
      </w:r>
      <w:r>
        <w:rPr>
          <w:rFonts w:ascii="Arial" w:eastAsia="Times New Roman" w:hAnsi="Arial" w:cs="Arial"/>
          <w:b/>
          <w:bCs/>
          <w:color w:val="000000"/>
          <w:sz w:val="22"/>
          <w:szCs w:val="22"/>
          <w:lang w:eastAsia="nl-NL"/>
        </w:rPr>
        <w:t>chting</w:t>
      </w:r>
    </w:p>
    <w:p w14:paraId="5992596E" w14:textId="1DD16487" w:rsidR="005E5AC1" w:rsidRPr="005E5AC1" w:rsidRDefault="00FF0DF7" w:rsidP="005E5AC1">
      <w:pPr>
        <w:pStyle w:val="ListParagraph"/>
        <w:numPr>
          <w:ilvl w:val="0"/>
          <w:numId w:val="2"/>
        </w:numPr>
        <w:jc w:val="both"/>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Er is dit jaar </w:t>
      </w:r>
      <w:r>
        <w:rPr>
          <w:rFonts w:ascii="Arial" w:eastAsia="Times New Roman" w:hAnsi="Arial" w:cs="Arial"/>
          <w:color w:val="000000"/>
          <w:sz w:val="22"/>
          <w:szCs w:val="22"/>
          <w:lang w:eastAsia="nl-NL"/>
        </w:rPr>
        <w:t>€</w:t>
      </w:r>
      <w:r>
        <w:rPr>
          <w:rFonts w:ascii="Arial" w:eastAsia="Times New Roman" w:hAnsi="Arial" w:cs="Arial"/>
          <w:color w:val="000000"/>
          <w:sz w:val="22"/>
          <w:szCs w:val="22"/>
          <w:lang w:eastAsia="nl-NL"/>
        </w:rPr>
        <w:t>2941.29 binnengekomen uit vaste donaties. Wat in lijn ligt met de hoogte van vaste donaties van vorig jaar.</w:t>
      </w:r>
    </w:p>
    <w:p w14:paraId="548FBFD2" w14:textId="0301C942" w:rsidR="00FF0DF7" w:rsidRDefault="00FF0DF7" w:rsidP="00FF0DF7">
      <w:pPr>
        <w:pStyle w:val="ListParagraph"/>
        <w:numPr>
          <w:ilvl w:val="0"/>
          <w:numId w:val="2"/>
        </w:numPr>
        <w:jc w:val="both"/>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Door organisatie van een event is er </w:t>
      </w:r>
      <w:r>
        <w:rPr>
          <w:rFonts w:ascii="Arial" w:eastAsia="Times New Roman" w:hAnsi="Arial" w:cs="Arial"/>
          <w:color w:val="000000"/>
          <w:sz w:val="22"/>
          <w:szCs w:val="22"/>
          <w:lang w:eastAsia="nl-NL"/>
        </w:rPr>
        <w:t>€</w:t>
      </w:r>
      <w:r>
        <w:rPr>
          <w:rFonts w:ascii="Arial" w:eastAsia="Times New Roman" w:hAnsi="Arial" w:cs="Arial"/>
          <w:color w:val="000000"/>
          <w:sz w:val="22"/>
          <w:szCs w:val="22"/>
          <w:lang w:eastAsia="nl-NL"/>
        </w:rPr>
        <w:t xml:space="preserve">621,45 geworven. Dit ligt een stuk lager dan vorig jaar, gezien we toen een rendabel charity dinner hebben georganiseerd, waar we </w:t>
      </w:r>
      <w:r>
        <w:rPr>
          <w:rFonts w:ascii="Arial" w:eastAsia="Times New Roman" w:hAnsi="Arial" w:cs="Arial"/>
          <w:color w:val="000000"/>
          <w:sz w:val="22"/>
          <w:szCs w:val="22"/>
          <w:lang w:eastAsia="nl-NL"/>
        </w:rPr>
        <w:t>€</w:t>
      </w:r>
      <w:r>
        <w:rPr>
          <w:rFonts w:ascii="Arial" w:eastAsia="Times New Roman" w:hAnsi="Arial" w:cs="Arial"/>
          <w:color w:val="000000"/>
          <w:sz w:val="22"/>
          <w:szCs w:val="22"/>
          <w:lang w:eastAsia="nl-NL"/>
        </w:rPr>
        <w:t>15.898.05 hebben opgehaald.</w:t>
      </w:r>
    </w:p>
    <w:p w14:paraId="7719894D" w14:textId="145AED68" w:rsidR="005E5AC1" w:rsidRDefault="005E5AC1" w:rsidP="00FF0DF7">
      <w:pPr>
        <w:pStyle w:val="ListParagraph"/>
        <w:numPr>
          <w:ilvl w:val="0"/>
          <w:numId w:val="2"/>
        </w:numPr>
        <w:jc w:val="both"/>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De administratieve kosten zijn kosten voor onze zakelijke rekening.</w:t>
      </w:r>
    </w:p>
    <w:p w14:paraId="102BAA09" w14:textId="040BEBCD" w:rsidR="00FF0DF7" w:rsidRDefault="00FF0DF7" w:rsidP="00FF0DF7">
      <w:pPr>
        <w:pStyle w:val="ListParagraph"/>
        <w:numPr>
          <w:ilvl w:val="0"/>
          <w:numId w:val="2"/>
        </w:numPr>
        <w:jc w:val="both"/>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€1</w:t>
      </w:r>
      <w:r w:rsidR="000758F6">
        <w:rPr>
          <w:rFonts w:ascii="Arial" w:eastAsia="Times New Roman" w:hAnsi="Arial" w:cs="Arial"/>
          <w:color w:val="000000"/>
          <w:sz w:val="22"/>
          <w:szCs w:val="22"/>
          <w:lang w:eastAsia="nl-NL"/>
        </w:rPr>
        <w:t>5</w:t>
      </w:r>
      <w:r>
        <w:rPr>
          <w:rFonts w:ascii="Arial" w:eastAsia="Times New Roman" w:hAnsi="Arial" w:cs="Arial"/>
          <w:color w:val="000000"/>
          <w:sz w:val="22"/>
          <w:szCs w:val="22"/>
          <w:lang w:eastAsia="nl-NL"/>
        </w:rPr>
        <w:t>.000 van het staande geld op de balans is bedoelt om de studie en daarbij behorende kosten te betalen voor huidige en toekomstige studenten.</w:t>
      </w:r>
    </w:p>
    <w:p w14:paraId="66607D32" w14:textId="276907EC" w:rsidR="00FF0DF7" w:rsidRPr="00FF0DF7" w:rsidRDefault="00FF0DF7" w:rsidP="00FF0DF7">
      <w:pPr>
        <w:pStyle w:val="ListParagraph"/>
        <w:numPr>
          <w:ilvl w:val="0"/>
          <w:numId w:val="2"/>
        </w:numPr>
        <w:jc w:val="both"/>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Het overige geld is voor eventuele huisvesting die deze studenten nodig hebben, en voor administratieve doeleinden.</w:t>
      </w:r>
    </w:p>
    <w:p w14:paraId="6998F819" w14:textId="77777777" w:rsidR="00435AD9" w:rsidRPr="00435AD9" w:rsidRDefault="00435AD9" w:rsidP="00435AD9">
      <w:pPr>
        <w:rPr>
          <w:rFonts w:ascii="Times New Roman" w:eastAsia="Times New Roman" w:hAnsi="Times New Roman" w:cs="Times New Roman"/>
          <w:color w:val="000000"/>
          <w:lang w:eastAsia="nl-NL"/>
        </w:rPr>
      </w:pPr>
    </w:p>
    <w:p w14:paraId="2C72C095"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b/>
          <w:bCs/>
          <w:color w:val="202124"/>
          <w:sz w:val="22"/>
          <w:szCs w:val="22"/>
          <w:lang w:eastAsia="nl-NL"/>
        </w:rPr>
        <w:t>6. Vooruitblik</w:t>
      </w:r>
    </w:p>
    <w:p w14:paraId="4952E460"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Voor het komende jaar hebben we een nieuwe studente aangenomen, die in principe in het volgende semester gaat beginnen met haar studie. De financiën voor deze gehele studie zijn rond. </w:t>
      </w:r>
      <w:r w:rsidR="009238A4">
        <w:rPr>
          <w:rFonts w:ascii="Arial" w:eastAsia="Times New Roman" w:hAnsi="Arial" w:cs="Arial"/>
          <w:color w:val="202124"/>
          <w:sz w:val="22"/>
          <w:szCs w:val="22"/>
          <w:lang w:eastAsia="nl-NL"/>
        </w:rPr>
        <w:t>Daarnaast zijn we bezig met de voorbereidingen voor nog een nieuwe studente in het komende jaar.</w:t>
      </w:r>
    </w:p>
    <w:p w14:paraId="0C102553"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 xml:space="preserve">Ons doel is gedurende het gehele jaar altijd </w:t>
      </w:r>
      <w:r w:rsidR="009238A4">
        <w:rPr>
          <w:rFonts w:ascii="Arial" w:eastAsia="Times New Roman" w:hAnsi="Arial" w:cs="Arial"/>
          <w:color w:val="202124"/>
          <w:sz w:val="22"/>
          <w:szCs w:val="22"/>
          <w:lang w:eastAsia="nl-NL"/>
        </w:rPr>
        <w:t xml:space="preserve">tenminste </w:t>
      </w:r>
      <w:r w:rsidRPr="00435AD9">
        <w:rPr>
          <w:rFonts w:ascii="Arial" w:eastAsia="Times New Roman" w:hAnsi="Arial" w:cs="Arial"/>
          <w:color w:val="202124"/>
          <w:sz w:val="22"/>
          <w:szCs w:val="22"/>
          <w:lang w:eastAsia="nl-NL"/>
        </w:rPr>
        <w:t>3 studentes tegelijkertijd te laten studeren. In de toekomst hopen we dit verder uit te breiden, indien onze inkomsten hiertoe toereikend zijn. Ons doel is om altijd de financiële middelen te hebben voor de gehele studietijd van de studente, zodat we haar kunnen verzekeren dat zij deze studie ook af kan ronden.</w:t>
      </w:r>
    </w:p>
    <w:p w14:paraId="62748A96" w14:textId="77777777" w:rsidR="00435AD9" w:rsidRPr="00435AD9" w:rsidRDefault="00435AD9" w:rsidP="00435AD9">
      <w:pPr>
        <w:spacing w:after="60"/>
        <w:jc w:val="both"/>
        <w:rPr>
          <w:rFonts w:ascii="Times New Roman" w:eastAsia="Times New Roman" w:hAnsi="Times New Roman" w:cs="Times New Roman"/>
          <w:color w:val="000000"/>
          <w:lang w:eastAsia="nl-NL"/>
        </w:rPr>
      </w:pPr>
      <w:r w:rsidRPr="00435AD9">
        <w:rPr>
          <w:rFonts w:ascii="Arial" w:eastAsia="Times New Roman" w:hAnsi="Arial" w:cs="Arial"/>
          <w:color w:val="202124"/>
          <w:sz w:val="22"/>
          <w:szCs w:val="22"/>
          <w:lang w:eastAsia="nl-NL"/>
        </w:rPr>
        <w:t xml:space="preserve">Het komende jaar zullen we opnieuw evenementen organiseren om geld op te halen. </w:t>
      </w:r>
      <w:r w:rsidR="009238A4">
        <w:rPr>
          <w:rFonts w:ascii="Arial" w:eastAsia="Times New Roman" w:hAnsi="Arial" w:cs="Arial"/>
          <w:color w:val="202124"/>
          <w:sz w:val="22"/>
          <w:szCs w:val="22"/>
          <w:lang w:eastAsia="nl-NL"/>
        </w:rPr>
        <w:t xml:space="preserve">Hierbij staan tenminste een Braai en Charity Dinner op de planning. Verder </w:t>
      </w:r>
      <w:r w:rsidRPr="00435AD9">
        <w:rPr>
          <w:rFonts w:ascii="Arial" w:eastAsia="Times New Roman" w:hAnsi="Arial" w:cs="Arial"/>
          <w:color w:val="202124"/>
          <w:sz w:val="22"/>
          <w:szCs w:val="22"/>
          <w:lang w:eastAsia="nl-NL"/>
        </w:rPr>
        <w:t xml:space="preserve">kan gedacht worden aan een </w:t>
      </w:r>
      <w:r w:rsidRPr="00435AD9">
        <w:rPr>
          <w:rFonts w:ascii="Arial" w:eastAsia="Times New Roman" w:hAnsi="Arial" w:cs="Arial"/>
          <w:color w:val="202124"/>
          <w:sz w:val="22"/>
          <w:szCs w:val="22"/>
          <w:lang w:eastAsia="nl-NL"/>
        </w:rPr>
        <w:lastRenderedPageBreak/>
        <w:t>bootborrel door Amsterdam, een kledingverkoop, een sponsorloop, een externe veiling en vele andere evenementen, om zo geld op te halen en nog meer studentes een toekomst te kunnen bieden.</w:t>
      </w:r>
    </w:p>
    <w:p w14:paraId="2BF5877E" w14:textId="77777777" w:rsidR="00435AD9" w:rsidRPr="00435AD9" w:rsidRDefault="00435AD9" w:rsidP="00435AD9">
      <w:pPr>
        <w:spacing w:after="240"/>
        <w:rPr>
          <w:rFonts w:ascii="Times New Roman" w:eastAsia="Times New Roman" w:hAnsi="Times New Roman" w:cs="Times New Roman"/>
          <w:lang w:eastAsia="nl-NL"/>
        </w:rPr>
      </w:pPr>
    </w:p>
    <w:p w14:paraId="055BAEF0" w14:textId="77777777" w:rsidR="00435AD9" w:rsidRPr="00435AD9" w:rsidRDefault="00435AD9" w:rsidP="00435AD9">
      <w:pPr>
        <w:rPr>
          <w:rFonts w:ascii="Times New Roman" w:eastAsia="Times New Roman" w:hAnsi="Times New Roman" w:cs="Times New Roman"/>
          <w:lang w:eastAsia="nl-NL"/>
        </w:rPr>
      </w:pPr>
    </w:p>
    <w:p w14:paraId="2952EF93" w14:textId="77777777" w:rsidR="00E01294" w:rsidRDefault="00E01294"/>
    <w:sectPr w:rsidR="00E01294">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0DA5"/>
    <w:multiLevelType w:val="multilevel"/>
    <w:tmpl w:val="3A26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B70F5"/>
    <w:multiLevelType w:val="hybridMultilevel"/>
    <w:tmpl w:val="43A0E452"/>
    <w:lvl w:ilvl="0" w:tplc="EA30D59C">
      <w:start w:val="5"/>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97594698">
    <w:abstractNumId w:val="0"/>
  </w:num>
  <w:num w:numId="2" w16cid:durableId="107416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D9"/>
    <w:rsid w:val="000758F6"/>
    <w:rsid w:val="001D4481"/>
    <w:rsid w:val="00435AD9"/>
    <w:rsid w:val="005E5AC1"/>
    <w:rsid w:val="009238A4"/>
    <w:rsid w:val="00C16D50"/>
    <w:rsid w:val="00D303B7"/>
    <w:rsid w:val="00E01294"/>
    <w:rsid w:val="00FF0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7D0D"/>
  <w15:chartTrackingRefBased/>
  <w15:docId w15:val="{80A52B28-B517-894E-B503-209FC491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AD9"/>
    <w:pPr>
      <w:spacing w:before="100" w:beforeAutospacing="1" w:after="100" w:afterAutospacing="1"/>
    </w:pPr>
    <w:rPr>
      <w:rFonts w:ascii="Times New Roman" w:eastAsia="Times New Roman" w:hAnsi="Times New Roman" w:cs="Times New Roman"/>
      <w:lang w:eastAsia="nl-NL"/>
    </w:rPr>
  </w:style>
  <w:style w:type="paragraph" w:styleId="ListParagraph">
    <w:name w:val="List Paragraph"/>
    <w:basedOn w:val="Normal"/>
    <w:uiPriority w:val="34"/>
    <w:qFormat/>
    <w:rsid w:val="00FF0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1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976</Words>
  <Characters>5564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Tuyll</dc:creator>
  <cp:keywords/>
  <dc:description/>
  <cp:lastModifiedBy>Max van Tuyll</cp:lastModifiedBy>
  <cp:revision>6</cp:revision>
  <cp:lastPrinted>2025-01-25T09:07:00Z</cp:lastPrinted>
  <dcterms:created xsi:type="dcterms:W3CDTF">2024-03-06T17:22:00Z</dcterms:created>
  <dcterms:modified xsi:type="dcterms:W3CDTF">2025-01-25T10:44:00Z</dcterms:modified>
</cp:coreProperties>
</file>